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微软雅黑" w:hAnsi="微软雅黑" w:eastAsia="微软雅黑" w:cs="微软雅黑"/>
          <w:b w:val="0"/>
          <w:i w:val="0"/>
          <w:caps w:val="0"/>
          <w:color w:val="auto"/>
          <w:spacing w:val="0"/>
          <w:sz w:val="24"/>
          <w:szCs w:val="24"/>
        </w:rPr>
      </w:pPr>
      <w:r>
        <w:rPr>
          <w:rStyle w:val="5"/>
          <w:rFonts w:hint="eastAsia" w:ascii="微软雅黑" w:hAnsi="微软雅黑" w:eastAsia="微软雅黑" w:cs="微软雅黑"/>
          <w:i w:val="0"/>
          <w:caps w:val="0"/>
          <w:color w:val="auto"/>
          <w:spacing w:val="0"/>
          <w:sz w:val="24"/>
          <w:szCs w:val="24"/>
          <w:shd w:val="clear" w:fill="FFFFFF"/>
        </w:rPr>
        <w:t>重要提示信息：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微软雅黑" w:hAnsi="微软雅黑" w:eastAsia="微软雅黑" w:cs="微软雅黑"/>
          <w:b w:val="0"/>
          <w:i w:val="0"/>
          <w:caps w:val="0"/>
          <w:color w:val="auto"/>
          <w:spacing w:val="0"/>
          <w:sz w:val="24"/>
          <w:szCs w:val="24"/>
        </w:rPr>
      </w:pPr>
      <w:r>
        <w:rPr>
          <w:rFonts w:hint="eastAsia" w:ascii="微软雅黑" w:hAnsi="微软雅黑" w:eastAsia="微软雅黑" w:cs="微软雅黑"/>
          <w:b w:val="0"/>
          <w:i w:val="0"/>
          <w:caps w:val="0"/>
          <w:color w:val="auto"/>
          <w:spacing w:val="0"/>
          <w:sz w:val="24"/>
          <w:szCs w:val="24"/>
          <w:shd w:val="clear" w:fill="FFFFFF"/>
        </w:rPr>
        <w:t>    </w:t>
      </w:r>
      <w:r>
        <w:rPr>
          <w:rFonts w:hint="eastAsia" w:ascii="微软雅黑" w:hAnsi="微软雅黑" w:eastAsia="微软雅黑" w:cs="微软雅黑"/>
          <w:b w:val="0"/>
          <w:i w:val="0"/>
          <w:caps w:val="0"/>
          <w:color w:val="auto"/>
          <w:spacing w:val="0"/>
          <w:sz w:val="24"/>
          <w:szCs w:val="24"/>
          <w:shd w:val="clear" w:fill="FFFFFF"/>
          <w:lang w:val="en-US" w:eastAsia="zh-CN"/>
        </w:rPr>
        <w:t xml:space="preserve">  </w:t>
      </w:r>
      <w:r>
        <w:rPr>
          <w:rFonts w:hint="eastAsia" w:ascii="微软雅黑" w:hAnsi="微软雅黑" w:eastAsia="微软雅黑" w:cs="微软雅黑"/>
          <w:b w:val="0"/>
          <w:i w:val="0"/>
          <w:caps w:val="0"/>
          <w:color w:val="auto"/>
          <w:spacing w:val="0"/>
          <w:sz w:val="24"/>
          <w:szCs w:val="24"/>
          <w:shd w:val="clear" w:fill="FFFFFF"/>
        </w:rPr>
        <w:t>请您在下载和使用</w:t>
      </w:r>
      <w:r>
        <w:rPr>
          <w:rFonts w:hint="eastAsia" w:ascii="微软雅黑" w:hAnsi="微软雅黑" w:eastAsia="微软雅黑" w:cs="微软雅黑"/>
          <w:b w:val="0"/>
          <w:i w:val="0"/>
          <w:caps w:val="0"/>
          <w:color w:val="auto"/>
          <w:spacing w:val="0"/>
          <w:sz w:val="24"/>
          <w:szCs w:val="24"/>
          <w:shd w:val="clear" w:fill="FFFFFF"/>
          <w:lang w:eastAsia="zh-CN"/>
        </w:rPr>
        <w:t>恒泰</w:t>
      </w:r>
      <w:r>
        <w:rPr>
          <w:rFonts w:hint="eastAsia" w:ascii="微软雅黑" w:hAnsi="微软雅黑" w:eastAsia="微软雅黑" w:cs="微软雅黑"/>
          <w:b w:val="0"/>
          <w:i w:val="0"/>
          <w:caps w:val="0"/>
          <w:color w:val="auto"/>
          <w:spacing w:val="0"/>
          <w:sz w:val="24"/>
          <w:szCs w:val="24"/>
          <w:shd w:val="clear" w:fill="FFFFFF"/>
        </w:rPr>
        <w:t>期货的网上交易软件前，务必注意加强自身计算机安全防护，防止用于网上交易的计算机或手机终端感染木马、病毒，以免被恶意程序窃取口令；加强自身账号与口令的保护，不使用简单口令、定期修改口令、输入口令时防止他人偷看、不对他人泄露口令。同时仔细阅读下面的《软件下载免责声明》、《第三方交易下单软件特别风险提示》提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微软雅黑" w:hAnsi="微软雅黑" w:eastAsia="微软雅黑" w:cs="微软雅黑"/>
          <w:b w:val="0"/>
          <w:i w:val="0"/>
          <w:caps w:val="0"/>
          <w:color w:val="auto"/>
          <w:spacing w:val="0"/>
          <w:sz w:val="24"/>
          <w:szCs w:val="24"/>
        </w:rPr>
      </w:pPr>
      <w:r>
        <w:rPr>
          <w:rFonts w:hint="eastAsia" w:ascii="微软雅黑" w:hAnsi="微软雅黑" w:eastAsia="微软雅黑" w:cs="微软雅黑"/>
          <w:b w:val="0"/>
          <w:i w:val="0"/>
          <w:caps w:val="0"/>
          <w:color w:val="auto"/>
          <w:spacing w:val="0"/>
          <w:sz w:val="24"/>
          <w:szCs w:val="24"/>
          <w:shd w:val="clear" w:fill="FFFFFF"/>
        </w:rPr>
        <w:t>    </w:t>
      </w:r>
      <w:r>
        <w:rPr>
          <w:rFonts w:hint="eastAsia" w:ascii="微软雅黑" w:hAnsi="微软雅黑" w:eastAsia="微软雅黑" w:cs="微软雅黑"/>
          <w:b w:val="0"/>
          <w:i w:val="0"/>
          <w:caps w:val="0"/>
          <w:color w:val="auto"/>
          <w:spacing w:val="0"/>
          <w:sz w:val="24"/>
          <w:szCs w:val="24"/>
          <w:shd w:val="clear" w:fill="FFFFFF"/>
          <w:lang w:val="en-US" w:eastAsia="zh-CN"/>
        </w:rPr>
        <w:t xml:space="preserve">  </w:t>
      </w:r>
      <w:r>
        <w:rPr>
          <w:rFonts w:hint="eastAsia" w:ascii="微软雅黑" w:hAnsi="微软雅黑" w:eastAsia="微软雅黑" w:cs="微软雅黑"/>
          <w:b w:val="0"/>
          <w:i w:val="0"/>
          <w:caps w:val="0"/>
          <w:color w:val="auto"/>
          <w:spacing w:val="0"/>
          <w:sz w:val="24"/>
          <w:szCs w:val="24"/>
          <w:shd w:val="clear" w:fill="FFFFFF"/>
        </w:rPr>
        <w:t>一经下载或使用</w:t>
      </w:r>
      <w:r>
        <w:rPr>
          <w:rFonts w:hint="eastAsia" w:ascii="微软雅黑" w:hAnsi="微软雅黑" w:eastAsia="微软雅黑" w:cs="微软雅黑"/>
          <w:b w:val="0"/>
          <w:i w:val="0"/>
          <w:caps w:val="0"/>
          <w:color w:val="auto"/>
          <w:spacing w:val="0"/>
          <w:sz w:val="24"/>
          <w:szCs w:val="24"/>
          <w:shd w:val="clear" w:fill="FFFFFF"/>
          <w:lang w:eastAsia="zh-CN"/>
        </w:rPr>
        <w:t>恒泰</w:t>
      </w:r>
      <w:r>
        <w:rPr>
          <w:rFonts w:hint="eastAsia" w:ascii="微软雅黑" w:hAnsi="微软雅黑" w:eastAsia="微软雅黑" w:cs="微软雅黑"/>
          <w:b w:val="0"/>
          <w:i w:val="0"/>
          <w:caps w:val="0"/>
          <w:color w:val="auto"/>
          <w:spacing w:val="0"/>
          <w:sz w:val="24"/>
          <w:szCs w:val="24"/>
          <w:shd w:val="clear" w:fill="FFFFFF"/>
        </w:rPr>
        <w:t>期货的网上交易软件，视为您已经认可并接受下述免责声明和相关风险提示：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微软雅黑" w:hAnsi="微软雅黑" w:eastAsia="微软雅黑" w:cs="微软雅黑"/>
          <w:b w:val="0"/>
          <w:i w:val="0"/>
          <w:caps w:val="0"/>
          <w:color w:val="auto"/>
          <w:spacing w:val="0"/>
          <w:sz w:val="24"/>
          <w:szCs w:val="24"/>
          <w:u w:val="none"/>
          <w:shd w:val="clear" w:fill="FFFFFF"/>
        </w:rPr>
      </w:pPr>
      <w:r>
        <w:rPr>
          <w:rFonts w:hint="eastAsia" w:ascii="微软雅黑" w:hAnsi="微软雅黑" w:eastAsia="微软雅黑" w:cs="微软雅黑"/>
          <w:b w:val="0"/>
          <w:i w:val="0"/>
          <w:caps w:val="0"/>
          <w:color w:val="auto"/>
          <w:spacing w:val="0"/>
          <w:sz w:val="24"/>
          <w:szCs w:val="24"/>
          <w:shd w:val="clear" w:fill="FFFFFF"/>
        </w:rPr>
        <w:t>  </w:t>
      </w:r>
      <w:r>
        <w:rPr>
          <w:rFonts w:hint="eastAsia" w:ascii="微软雅黑" w:hAnsi="微软雅黑" w:eastAsia="微软雅黑" w:cs="微软雅黑"/>
          <w:b w:val="0"/>
          <w:i w:val="0"/>
          <w:caps w:val="0"/>
          <w:color w:val="auto"/>
          <w:spacing w:val="0"/>
          <w:sz w:val="24"/>
          <w:szCs w:val="24"/>
          <w:shd w:val="clear" w:fill="FFFFFF"/>
          <w:lang w:val="en-US" w:eastAsia="zh-CN"/>
        </w:rPr>
        <w:t xml:space="preserve">  </w:t>
      </w:r>
      <w:bookmarkStart w:id="0" w:name="_GoBack"/>
      <w:bookmarkEnd w:id="0"/>
      <w:r>
        <w:rPr>
          <w:rFonts w:hint="eastAsia" w:ascii="微软雅黑" w:hAnsi="微软雅黑" w:eastAsia="微软雅黑" w:cs="微软雅黑"/>
          <w:b w:val="0"/>
          <w:i w:val="0"/>
          <w:caps w:val="0"/>
          <w:color w:val="auto"/>
          <w:spacing w:val="0"/>
          <w:sz w:val="24"/>
          <w:szCs w:val="24"/>
          <w:shd w:val="clear" w:fill="FFFFFF"/>
        </w:rPr>
        <w:t>  </w:t>
      </w:r>
      <w:r>
        <w:rPr>
          <w:rFonts w:hint="eastAsia" w:ascii="微软雅黑" w:hAnsi="微软雅黑" w:eastAsia="微软雅黑" w:cs="微软雅黑"/>
          <w:b w:val="0"/>
          <w:i w:val="0"/>
          <w:caps w:val="0"/>
          <w:color w:val="auto"/>
          <w:spacing w:val="0"/>
          <w:sz w:val="24"/>
          <w:szCs w:val="24"/>
          <w:u w:val="none"/>
          <w:shd w:val="clear" w:fill="FFFFFF"/>
        </w:rPr>
        <w:fldChar w:fldCharType="begin"/>
      </w:r>
      <w:r>
        <w:rPr>
          <w:rFonts w:hint="eastAsia" w:ascii="微软雅黑" w:hAnsi="微软雅黑" w:eastAsia="微软雅黑" w:cs="微软雅黑"/>
          <w:b w:val="0"/>
          <w:i w:val="0"/>
          <w:caps w:val="0"/>
          <w:color w:val="auto"/>
          <w:spacing w:val="0"/>
          <w:sz w:val="24"/>
          <w:szCs w:val="24"/>
          <w:u w:val="none"/>
          <w:shd w:val="clear" w:fill="FFFFFF"/>
        </w:rPr>
        <w:instrText xml:space="preserve"> HYPERLINK "http://cyqh.6265.cn/kefuzhongxin/changjianwenti/5258.html" \t "http://cyqh.6265.cn/kefuzhongxin/xiazaizhuanqu/_blank" </w:instrText>
      </w:r>
      <w:r>
        <w:rPr>
          <w:rFonts w:hint="eastAsia" w:ascii="微软雅黑" w:hAnsi="微软雅黑" w:eastAsia="微软雅黑" w:cs="微软雅黑"/>
          <w:b w:val="0"/>
          <w:i w:val="0"/>
          <w:caps w:val="0"/>
          <w:color w:val="auto"/>
          <w:spacing w:val="0"/>
          <w:sz w:val="24"/>
          <w:szCs w:val="24"/>
          <w:u w:val="none"/>
          <w:shd w:val="clear" w:fill="FFFFFF"/>
        </w:rPr>
        <w:fldChar w:fldCharType="separate"/>
      </w:r>
      <w:r>
        <w:rPr>
          <w:rStyle w:val="6"/>
          <w:rFonts w:hint="eastAsia" w:ascii="微软雅黑" w:hAnsi="微软雅黑" w:eastAsia="微软雅黑" w:cs="微软雅黑"/>
          <w:b w:val="0"/>
          <w:i w:val="0"/>
          <w:caps w:val="0"/>
          <w:color w:val="auto"/>
          <w:spacing w:val="0"/>
          <w:sz w:val="24"/>
          <w:szCs w:val="24"/>
          <w:u w:val="none"/>
          <w:shd w:val="clear" w:fill="FFFFFF"/>
        </w:rPr>
        <w:t>软件下载免责声明（点击进入）</w:t>
      </w:r>
      <w:r>
        <w:rPr>
          <w:rFonts w:hint="eastAsia" w:ascii="微软雅黑" w:hAnsi="微软雅黑" w:eastAsia="微软雅黑" w:cs="微软雅黑"/>
          <w:b w:val="0"/>
          <w:i w:val="0"/>
          <w:caps w:val="0"/>
          <w:color w:val="auto"/>
          <w:spacing w:val="0"/>
          <w:sz w:val="24"/>
          <w:szCs w:val="24"/>
          <w:u w:val="none"/>
          <w:shd w:val="clear" w:fill="FFFFFF"/>
        </w:rPr>
        <w:fldChar w:fldCharType="end"/>
      </w:r>
      <w:r>
        <w:rPr>
          <w:rFonts w:hint="eastAsia" w:ascii="微软雅黑" w:hAnsi="微软雅黑" w:eastAsia="微软雅黑" w:cs="微软雅黑"/>
          <w:b w:val="0"/>
          <w:i w:val="0"/>
          <w:caps w:val="0"/>
          <w:color w:val="auto"/>
          <w:spacing w:val="0"/>
          <w:sz w:val="24"/>
          <w:szCs w:val="24"/>
          <w:shd w:val="clear" w:fill="FFFFFF"/>
        </w:rPr>
        <w:t>   </w:t>
      </w:r>
      <w:r>
        <w:rPr>
          <w:rFonts w:hint="eastAsia" w:ascii="微软雅黑" w:hAnsi="微软雅黑" w:eastAsia="微软雅黑" w:cs="微软雅黑"/>
          <w:b w:val="0"/>
          <w:i w:val="0"/>
          <w:caps w:val="0"/>
          <w:color w:val="auto"/>
          <w:spacing w:val="0"/>
          <w:sz w:val="24"/>
          <w:szCs w:val="24"/>
          <w:u w:val="none"/>
          <w:shd w:val="clear" w:fill="FFFFFF"/>
        </w:rPr>
        <w:fldChar w:fldCharType="begin"/>
      </w:r>
      <w:r>
        <w:rPr>
          <w:rFonts w:hint="eastAsia" w:ascii="微软雅黑" w:hAnsi="微软雅黑" w:eastAsia="微软雅黑" w:cs="微软雅黑"/>
          <w:b w:val="0"/>
          <w:i w:val="0"/>
          <w:caps w:val="0"/>
          <w:color w:val="auto"/>
          <w:spacing w:val="0"/>
          <w:sz w:val="24"/>
          <w:szCs w:val="24"/>
          <w:u w:val="none"/>
          <w:shd w:val="clear" w:fill="FFFFFF"/>
        </w:rPr>
        <w:instrText xml:space="preserve"> HYPERLINK "http://cyqh.6265.cn/kefuzhongxin/changjianwenti/5259.html" \t "http://cyqh.6265.cn/kefuzhongxin/xiazaizhuanqu/_blank" </w:instrText>
      </w:r>
      <w:r>
        <w:rPr>
          <w:rFonts w:hint="eastAsia" w:ascii="微软雅黑" w:hAnsi="微软雅黑" w:eastAsia="微软雅黑" w:cs="微软雅黑"/>
          <w:b w:val="0"/>
          <w:i w:val="0"/>
          <w:caps w:val="0"/>
          <w:color w:val="auto"/>
          <w:spacing w:val="0"/>
          <w:sz w:val="24"/>
          <w:szCs w:val="24"/>
          <w:u w:val="none"/>
          <w:shd w:val="clear" w:fill="FFFFFF"/>
        </w:rPr>
        <w:fldChar w:fldCharType="separate"/>
      </w:r>
      <w:r>
        <w:rPr>
          <w:rStyle w:val="6"/>
          <w:rFonts w:hint="eastAsia" w:ascii="微软雅黑" w:hAnsi="微软雅黑" w:eastAsia="微软雅黑" w:cs="微软雅黑"/>
          <w:b w:val="0"/>
          <w:i w:val="0"/>
          <w:caps w:val="0"/>
          <w:color w:val="auto"/>
          <w:spacing w:val="0"/>
          <w:sz w:val="24"/>
          <w:szCs w:val="24"/>
          <w:u w:val="none"/>
          <w:shd w:val="clear" w:fill="FFFFFF"/>
        </w:rPr>
        <w:t>第三方交易下单软件特别风险提示（点击进入）</w:t>
      </w:r>
      <w:r>
        <w:rPr>
          <w:rFonts w:hint="eastAsia" w:ascii="微软雅黑" w:hAnsi="微软雅黑" w:eastAsia="微软雅黑" w:cs="微软雅黑"/>
          <w:b w:val="0"/>
          <w:i w:val="0"/>
          <w:caps w:val="0"/>
          <w:color w:val="auto"/>
          <w:spacing w:val="0"/>
          <w:sz w:val="24"/>
          <w:szCs w:val="24"/>
          <w:u w:val="non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微软雅黑" w:hAnsi="微软雅黑" w:eastAsia="微软雅黑" w:cs="微软雅黑"/>
          <w:b w:val="0"/>
          <w:i w:val="0"/>
          <w:caps w:val="0"/>
          <w:color w:val="333333"/>
          <w:spacing w:val="0"/>
          <w:sz w:val="18"/>
          <w:szCs w:val="18"/>
          <w:u w:val="none"/>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微软雅黑" w:hAnsi="微软雅黑" w:eastAsia="微软雅黑" w:cs="微软雅黑"/>
          <w:b w:val="0"/>
          <w:i w:val="0"/>
          <w:caps w:val="0"/>
          <w:color w:val="333333"/>
          <w:spacing w:val="0"/>
          <w:sz w:val="18"/>
          <w:szCs w:val="18"/>
          <w:u w:val="none"/>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仿宋" w:hAnsi="仿宋" w:eastAsia="仿宋" w:cs="仿宋"/>
          <w:b/>
          <w:bCs/>
          <w:i w:val="0"/>
          <w:caps w:val="0"/>
          <w:color w:val="auto"/>
          <w:spacing w:val="0"/>
          <w:sz w:val="32"/>
          <w:szCs w:val="32"/>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仿宋" w:hAnsi="仿宋" w:eastAsia="仿宋" w:cs="仿宋"/>
          <w:b/>
          <w:bCs/>
          <w:i w:val="0"/>
          <w:caps w:val="0"/>
          <w:color w:val="auto"/>
          <w:spacing w:val="0"/>
          <w:sz w:val="32"/>
          <w:szCs w:val="32"/>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仿宋" w:hAnsi="仿宋" w:eastAsia="仿宋" w:cs="仿宋"/>
          <w:b/>
          <w:bCs/>
          <w:i w:val="0"/>
          <w:caps w:val="0"/>
          <w:color w:val="auto"/>
          <w:spacing w:val="0"/>
          <w:sz w:val="32"/>
          <w:szCs w:val="32"/>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仿宋" w:hAnsi="仿宋" w:eastAsia="仿宋" w:cs="仿宋"/>
          <w:b/>
          <w:bCs/>
          <w:i w:val="0"/>
          <w:caps w:val="0"/>
          <w:color w:val="auto"/>
          <w:spacing w:val="0"/>
          <w:sz w:val="32"/>
          <w:szCs w:val="32"/>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仿宋" w:hAnsi="仿宋" w:eastAsia="仿宋" w:cs="仿宋"/>
          <w:b/>
          <w:bCs/>
          <w:i w:val="0"/>
          <w:caps w:val="0"/>
          <w:color w:val="auto"/>
          <w:spacing w:val="0"/>
          <w:sz w:val="32"/>
          <w:szCs w:val="32"/>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仿宋" w:hAnsi="仿宋" w:eastAsia="仿宋" w:cs="仿宋"/>
          <w:b/>
          <w:bCs/>
          <w:i w:val="0"/>
          <w:caps w:val="0"/>
          <w:color w:val="auto"/>
          <w:spacing w:val="0"/>
          <w:sz w:val="32"/>
          <w:szCs w:val="32"/>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仿宋" w:hAnsi="仿宋" w:eastAsia="仿宋" w:cs="仿宋"/>
          <w:b/>
          <w:bCs/>
          <w:i w:val="0"/>
          <w:caps w:val="0"/>
          <w:color w:val="auto"/>
          <w:spacing w:val="0"/>
          <w:sz w:val="32"/>
          <w:szCs w:val="32"/>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仿宋" w:hAnsi="仿宋" w:eastAsia="仿宋" w:cs="仿宋"/>
          <w:b/>
          <w:bCs/>
          <w:i w:val="0"/>
          <w:caps w:val="0"/>
          <w:color w:val="auto"/>
          <w:spacing w:val="0"/>
          <w:sz w:val="32"/>
          <w:szCs w:val="32"/>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仿宋" w:hAnsi="仿宋" w:eastAsia="仿宋" w:cs="仿宋"/>
          <w:b/>
          <w:bCs/>
          <w:i w:val="0"/>
          <w:caps w:val="0"/>
          <w:color w:val="auto"/>
          <w:spacing w:val="0"/>
          <w:sz w:val="32"/>
          <w:szCs w:val="32"/>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仿宋" w:hAnsi="仿宋" w:eastAsia="仿宋" w:cs="仿宋"/>
          <w:b/>
          <w:bCs/>
          <w:i w:val="0"/>
          <w:caps w:val="0"/>
          <w:color w:val="auto"/>
          <w:spacing w:val="0"/>
          <w:sz w:val="32"/>
          <w:szCs w:val="32"/>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仿宋" w:hAnsi="仿宋" w:eastAsia="仿宋" w:cs="仿宋"/>
          <w:b/>
          <w:bCs/>
          <w:i w:val="0"/>
          <w:caps w:val="0"/>
          <w:color w:val="auto"/>
          <w:spacing w:val="0"/>
          <w:sz w:val="32"/>
          <w:szCs w:val="32"/>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仿宋" w:hAnsi="仿宋" w:eastAsia="仿宋" w:cs="仿宋"/>
          <w:b/>
          <w:bCs/>
          <w:i w:val="0"/>
          <w:caps w:val="0"/>
          <w:color w:val="auto"/>
          <w:spacing w:val="0"/>
          <w:sz w:val="32"/>
          <w:szCs w:val="32"/>
        </w:rPr>
      </w:pPr>
      <w:r>
        <w:rPr>
          <w:rFonts w:hint="eastAsia" w:ascii="仿宋" w:hAnsi="仿宋" w:eastAsia="仿宋" w:cs="仿宋"/>
          <w:b/>
          <w:bCs/>
          <w:i w:val="0"/>
          <w:caps w:val="0"/>
          <w:color w:val="auto"/>
          <w:spacing w:val="0"/>
          <w:sz w:val="32"/>
          <w:szCs w:val="32"/>
          <w:shd w:val="clear" w:fill="FFFFFF"/>
          <w:lang w:eastAsia="zh-CN"/>
        </w:rPr>
        <w:t>恒泰</w:t>
      </w:r>
      <w:r>
        <w:rPr>
          <w:rFonts w:hint="eastAsia" w:ascii="仿宋" w:hAnsi="仿宋" w:eastAsia="仿宋" w:cs="仿宋"/>
          <w:b/>
          <w:bCs/>
          <w:i w:val="0"/>
          <w:caps w:val="0"/>
          <w:color w:val="auto"/>
          <w:spacing w:val="0"/>
          <w:sz w:val="32"/>
          <w:szCs w:val="32"/>
          <w:shd w:val="clear" w:fill="FFFFFF"/>
        </w:rPr>
        <w:t>期货软件下载免责声明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300" w:right="300"/>
        <w:jc w:val="both"/>
        <w:textAlignment w:val="auto"/>
        <w:rPr>
          <w:rFonts w:hint="eastAsia" w:ascii="仿宋" w:hAnsi="仿宋" w:eastAsia="仿宋" w:cs="仿宋"/>
          <w:b w:val="0"/>
          <w:color w:val="auto"/>
          <w:sz w:val="24"/>
          <w:szCs w:val="24"/>
        </w:rPr>
      </w:pPr>
      <w:r>
        <w:rPr>
          <w:rFonts w:hint="eastAsia" w:ascii="仿宋" w:hAnsi="仿宋" w:eastAsia="仿宋" w:cs="仿宋"/>
          <w:b w:val="0"/>
          <w:i w:val="0"/>
          <w:caps w:val="0"/>
          <w:color w:val="auto"/>
          <w:spacing w:val="0"/>
          <w:sz w:val="24"/>
          <w:szCs w:val="24"/>
          <w:shd w:val="clear" w:fill="FFFFFF"/>
        </w:rPr>
        <w:t> 尊敬的客户：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300" w:right="300" w:firstLine="560"/>
        <w:jc w:val="both"/>
        <w:textAlignment w:val="auto"/>
        <w:rPr>
          <w:rFonts w:hint="eastAsia" w:ascii="仿宋" w:hAnsi="仿宋" w:eastAsia="仿宋" w:cs="仿宋"/>
          <w:b w:val="0"/>
          <w:color w:val="auto"/>
          <w:sz w:val="24"/>
          <w:szCs w:val="24"/>
        </w:rPr>
      </w:pPr>
      <w:r>
        <w:rPr>
          <w:rFonts w:hint="eastAsia" w:ascii="仿宋" w:hAnsi="仿宋" w:eastAsia="仿宋" w:cs="仿宋"/>
          <w:b w:val="0"/>
          <w:i w:val="0"/>
          <w:caps w:val="0"/>
          <w:color w:val="auto"/>
          <w:spacing w:val="0"/>
          <w:sz w:val="24"/>
          <w:szCs w:val="24"/>
          <w:shd w:val="clear" w:fill="FFFFFF"/>
        </w:rPr>
        <w:t>为了有效地保护您的个人隐私不受侵犯，您所使用的</w:t>
      </w:r>
      <w:r>
        <w:rPr>
          <w:rFonts w:hint="eastAsia" w:ascii="仿宋" w:hAnsi="仿宋" w:eastAsia="仿宋" w:cs="仿宋"/>
          <w:b w:val="0"/>
          <w:i w:val="0"/>
          <w:caps w:val="0"/>
          <w:color w:val="auto"/>
          <w:spacing w:val="0"/>
          <w:sz w:val="24"/>
          <w:szCs w:val="24"/>
          <w:shd w:val="clear" w:fill="FFFFFF"/>
          <w:lang w:eastAsia="zh-CN"/>
        </w:rPr>
        <w:t>恒泰</w:t>
      </w:r>
      <w:r>
        <w:rPr>
          <w:rFonts w:hint="eastAsia" w:ascii="仿宋" w:hAnsi="仿宋" w:eastAsia="仿宋" w:cs="仿宋"/>
          <w:b w:val="0"/>
          <w:i w:val="0"/>
          <w:caps w:val="0"/>
          <w:color w:val="auto"/>
          <w:spacing w:val="0"/>
          <w:sz w:val="24"/>
          <w:szCs w:val="24"/>
          <w:shd w:val="clear" w:fill="FFFFFF"/>
        </w:rPr>
        <w:t>期货</w:t>
      </w:r>
      <w:r>
        <w:rPr>
          <w:rFonts w:hint="eastAsia" w:ascii="仿宋" w:hAnsi="仿宋" w:eastAsia="仿宋" w:cs="仿宋"/>
          <w:b w:val="0"/>
          <w:i w:val="0"/>
          <w:caps w:val="0"/>
          <w:color w:val="auto"/>
          <w:spacing w:val="0"/>
          <w:sz w:val="24"/>
          <w:szCs w:val="24"/>
          <w:shd w:val="clear" w:fill="FFFFFF"/>
          <w:lang w:eastAsia="zh-CN"/>
        </w:rPr>
        <w:t>股份</w:t>
      </w:r>
      <w:r>
        <w:rPr>
          <w:rFonts w:hint="eastAsia" w:ascii="仿宋" w:hAnsi="仿宋" w:eastAsia="仿宋" w:cs="仿宋"/>
          <w:b w:val="0"/>
          <w:i w:val="0"/>
          <w:caps w:val="0"/>
          <w:color w:val="auto"/>
          <w:spacing w:val="0"/>
          <w:sz w:val="24"/>
          <w:szCs w:val="24"/>
          <w:shd w:val="clear" w:fill="FFFFFF"/>
        </w:rPr>
        <w:t>有限公司（以下简称"我公司"）网站（</w:t>
      </w:r>
      <w:r>
        <w:rPr>
          <w:rFonts w:hint="eastAsia" w:ascii="仿宋" w:hAnsi="仿宋" w:eastAsia="仿宋" w:cs="仿宋"/>
          <w:b w:val="0"/>
          <w:i w:val="0"/>
          <w:caps w:val="0"/>
          <w:color w:val="auto"/>
          <w:spacing w:val="0"/>
          <w:sz w:val="24"/>
          <w:szCs w:val="24"/>
          <w:u w:val="none"/>
          <w:shd w:val="clear" w:fill="FFFFFF"/>
        </w:rPr>
        <w:t>www.cnhtqh.com.cn</w:t>
      </w:r>
      <w:r>
        <w:rPr>
          <w:rFonts w:hint="eastAsia" w:ascii="仿宋" w:hAnsi="仿宋" w:eastAsia="仿宋" w:cs="仿宋"/>
          <w:b w:val="0"/>
          <w:i w:val="0"/>
          <w:caps w:val="0"/>
          <w:color w:val="auto"/>
          <w:spacing w:val="0"/>
          <w:sz w:val="24"/>
          <w:szCs w:val="24"/>
          <w:shd w:val="clear" w:fill="FFFFFF"/>
        </w:rPr>
        <w:t>）下载的网上交易或行情分析软件（以下简称"下载软件"），对涉及到您个人资料的所有数据在互联网传输过程中都采用了先进的安全加密技术处理措施，以保证数据的安全传输。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300" w:right="300" w:firstLine="560"/>
        <w:jc w:val="both"/>
        <w:textAlignment w:val="auto"/>
        <w:rPr>
          <w:rFonts w:hint="eastAsia" w:ascii="仿宋" w:hAnsi="仿宋" w:eastAsia="仿宋" w:cs="仿宋"/>
          <w:b w:val="0"/>
          <w:color w:val="auto"/>
          <w:sz w:val="24"/>
          <w:szCs w:val="24"/>
        </w:rPr>
      </w:pPr>
      <w:r>
        <w:rPr>
          <w:rFonts w:hint="eastAsia" w:ascii="仿宋" w:hAnsi="仿宋" w:eastAsia="仿宋" w:cs="仿宋"/>
          <w:b w:val="0"/>
          <w:i w:val="0"/>
          <w:caps w:val="0"/>
          <w:color w:val="auto"/>
          <w:spacing w:val="0"/>
          <w:sz w:val="24"/>
          <w:szCs w:val="24"/>
          <w:shd w:val="clear" w:fill="FFFFFF"/>
        </w:rPr>
        <w:t>我公司一直致力于不断完善我们的网上交易服务质量，同时，在您下载或使用下载软件时，已充分认知并郑重承诺，您已完全接受我公司对于下列事项的免责：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300" w:right="300"/>
        <w:jc w:val="both"/>
        <w:textAlignment w:val="auto"/>
        <w:rPr>
          <w:rFonts w:hint="eastAsia" w:ascii="仿宋" w:hAnsi="仿宋" w:eastAsia="仿宋" w:cs="仿宋"/>
          <w:b w:val="0"/>
          <w:color w:val="auto"/>
          <w:sz w:val="24"/>
          <w:szCs w:val="24"/>
        </w:rPr>
      </w:pPr>
      <w:r>
        <w:rPr>
          <w:rFonts w:hint="eastAsia" w:ascii="仿宋" w:hAnsi="仿宋" w:eastAsia="仿宋" w:cs="仿宋"/>
          <w:b w:val="0"/>
          <w:i w:val="0"/>
          <w:caps w:val="0"/>
          <w:color w:val="auto"/>
          <w:spacing w:val="0"/>
          <w:sz w:val="24"/>
          <w:szCs w:val="24"/>
          <w:shd w:val="clear" w:fill="FFFFFF"/>
        </w:rPr>
        <w:t>    1、我公司下载软件所提供的所有行情信息数据以及观点、投资建议、投资分析等资料仅供参考，您据此操作而造成必然或偶然的损失，我公司概不负责。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300" w:right="300" w:firstLine="540"/>
        <w:jc w:val="both"/>
        <w:textAlignment w:val="auto"/>
        <w:rPr>
          <w:rFonts w:hint="eastAsia" w:ascii="仿宋" w:hAnsi="仿宋" w:eastAsia="仿宋" w:cs="仿宋"/>
          <w:b w:val="0"/>
          <w:color w:val="auto"/>
          <w:sz w:val="24"/>
          <w:szCs w:val="24"/>
        </w:rPr>
      </w:pPr>
      <w:r>
        <w:rPr>
          <w:rFonts w:hint="eastAsia" w:ascii="仿宋" w:hAnsi="仿宋" w:eastAsia="仿宋" w:cs="仿宋"/>
          <w:b w:val="0"/>
          <w:i w:val="0"/>
          <w:caps w:val="0"/>
          <w:color w:val="auto"/>
          <w:spacing w:val="0"/>
          <w:sz w:val="24"/>
          <w:szCs w:val="24"/>
          <w:shd w:val="clear" w:fill="FFFFFF"/>
        </w:rPr>
        <w:t>2、我公司行情软件提供的信息与数据由信息服务提供商提供，我公司不对行情软件的信息和资料可能出现的错误或误导承担任何责任。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300" w:right="300" w:firstLine="540"/>
        <w:jc w:val="both"/>
        <w:textAlignment w:val="auto"/>
        <w:rPr>
          <w:rFonts w:hint="eastAsia" w:ascii="仿宋" w:hAnsi="仿宋" w:eastAsia="仿宋" w:cs="仿宋"/>
          <w:b w:val="0"/>
          <w:color w:val="auto"/>
          <w:sz w:val="24"/>
          <w:szCs w:val="24"/>
        </w:rPr>
      </w:pPr>
      <w:r>
        <w:rPr>
          <w:rFonts w:hint="eastAsia" w:ascii="仿宋" w:hAnsi="仿宋" w:eastAsia="仿宋" w:cs="仿宋"/>
          <w:b w:val="0"/>
          <w:i w:val="0"/>
          <w:caps w:val="0"/>
          <w:color w:val="auto"/>
          <w:spacing w:val="0"/>
          <w:sz w:val="24"/>
          <w:szCs w:val="24"/>
          <w:shd w:val="clear" w:fill="FFFFFF"/>
        </w:rPr>
        <w:t>3、我公司下载软件的帮助信息仅供您操作参考，据此操作而引起的纷争，我公司和我们的信息服务提供商概不负责。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300" w:right="300" w:firstLine="540"/>
        <w:jc w:val="both"/>
        <w:textAlignment w:val="auto"/>
        <w:rPr>
          <w:rFonts w:hint="eastAsia" w:ascii="仿宋" w:hAnsi="仿宋" w:eastAsia="仿宋" w:cs="仿宋"/>
          <w:b w:val="0"/>
          <w:color w:val="auto"/>
          <w:sz w:val="24"/>
          <w:szCs w:val="24"/>
        </w:rPr>
      </w:pPr>
      <w:r>
        <w:rPr>
          <w:rFonts w:hint="eastAsia" w:ascii="仿宋" w:hAnsi="仿宋" w:eastAsia="仿宋" w:cs="仿宋"/>
          <w:b w:val="0"/>
          <w:i w:val="0"/>
          <w:caps w:val="0"/>
          <w:color w:val="auto"/>
          <w:spacing w:val="0"/>
          <w:sz w:val="24"/>
          <w:szCs w:val="24"/>
          <w:shd w:val="clear" w:fill="FFFFFF"/>
        </w:rPr>
        <w:t>4、由信息服务提供商提供的交易软件如有设计缺陷而出现的交易错误与我公司无关。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300" w:right="300" w:firstLine="540"/>
        <w:jc w:val="both"/>
        <w:textAlignment w:val="auto"/>
        <w:rPr>
          <w:rFonts w:hint="eastAsia" w:ascii="仿宋" w:hAnsi="仿宋" w:eastAsia="仿宋" w:cs="仿宋"/>
          <w:b w:val="0"/>
          <w:color w:val="auto"/>
          <w:sz w:val="24"/>
          <w:szCs w:val="24"/>
        </w:rPr>
      </w:pPr>
      <w:r>
        <w:rPr>
          <w:rFonts w:hint="eastAsia" w:ascii="仿宋" w:hAnsi="仿宋" w:eastAsia="仿宋" w:cs="仿宋"/>
          <w:b w:val="0"/>
          <w:i w:val="0"/>
          <w:caps w:val="0"/>
          <w:color w:val="auto"/>
          <w:spacing w:val="0"/>
          <w:sz w:val="24"/>
          <w:szCs w:val="24"/>
          <w:shd w:val="clear" w:fill="FFFFFF"/>
        </w:rPr>
        <w:t>5、我公司和我们的信息服务提供商对网上交易信息在互联网传输过程中可能出现的系统中断、停顿、延迟、数据错误等情况不承担任何责任。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300" w:right="300" w:firstLine="540"/>
        <w:jc w:val="both"/>
        <w:textAlignment w:val="auto"/>
        <w:rPr>
          <w:rFonts w:hint="eastAsia" w:ascii="仿宋" w:hAnsi="仿宋" w:eastAsia="仿宋" w:cs="仿宋"/>
          <w:b w:val="0"/>
          <w:color w:val="auto"/>
          <w:sz w:val="24"/>
          <w:szCs w:val="24"/>
        </w:rPr>
      </w:pPr>
      <w:r>
        <w:rPr>
          <w:rFonts w:hint="eastAsia" w:ascii="仿宋" w:hAnsi="仿宋" w:eastAsia="仿宋" w:cs="仿宋"/>
          <w:b w:val="0"/>
          <w:i w:val="0"/>
          <w:caps w:val="0"/>
          <w:color w:val="auto"/>
          <w:spacing w:val="0"/>
          <w:sz w:val="24"/>
          <w:szCs w:val="24"/>
          <w:shd w:val="clear" w:fill="FFFFFF"/>
        </w:rPr>
        <w:t>6、由于您的软件操作问题、电脑设备和网络故障等原因导致延误交易时机所产生的损失与我公司无关。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300" w:right="300" w:firstLine="540"/>
        <w:jc w:val="both"/>
        <w:textAlignment w:val="auto"/>
        <w:rPr>
          <w:rFonts w:hint="eastAsia" w:ascii="仿宋" w:hAnsi="仿宋" w:eastAsia="仿宋" w:cs="仿宋"/>
          <w:b w:val="0"/>
          <w:color w:val="auto"/>
          <w:sz w:val="24"/>
          <w:szCs w:val="24"/>
        </w:rPr>
      </w:pPr>
      <w:r>
        <w:rPr>
          <w:rFonts w:hint="eastAsia" w:ascii="仿宋" w:hAnsi="仿宋" w:eastAsia="仿宋" w:cs="仿宋"/>
          <w:b w:val="0"/>
          <w:i w:val="0"/>
          <w:caps w:val="0"/>
          <w:color w:val="auto"/>
          <w:spacing w:val="0"/>
          <w:sz w:val="24"/>
          <w:szCs w:val="24"/>
          <w:shd w:val="clear" w:fill="FFFFFF"/>
        </w:rPr>
        <w:t>7、您应自行承担各类密码之保密、安全使用等全部责任。您因本人原因泄露密码导致其他人未经授权使用或尝试使用可能遭受的任何损失与我公司无关。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300" w:right="300" w:firstLine="540"/>
        <w:jc w:val="both"/>
        <w:textAlignment w:val="auto"/>
        <w:rPr>
          <w:rFonts w:hint="eastAsia" w:ascii="仿宋" w:hAnsi="仿宋" w:eastAsia="仿宋" w:cs="仿宋"/>
          <w:b w:val="0"/>
          <w:color w:val="auto"/>
          <w:sz w:val="24"/>
          <w:szCs w:val="24"/>
        </w:rPr>
      </w:pPr>
      <w:r>
        <w:rPr>
          <w:rFonts w:hint="eastAsia" w:ascii="仿宋" w:hAnsi="仿宋" w:eastAsia="仿宋" w:cs="仿宋"/>
          <w:b w:val="0"/>
          <w:i w:val="0"/>
          <w:caps w:val="0"/>
          <w:color w:val="auto"/>
          <w:spacing w:val="0"/>
          <w:sz w:val="24"/>
          <w:szCs w:val="24"/>
          <w:shd w:val="clear" w:fill="FFFFFF"/>
        </w:rPr>
        <w:t>8、因不可抗力、不可预见等因素导致您不能正常使用下载软件，我公司不承担任何责任。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300" w:right="300" w:firstLine="540"/>
        <w:jc w:val="both"/>
        <w:textAlignment w:val="auto"/>
        <w:rPr>
          <w:rFonts w:hint="eastAsia" w:ascii="仿宋" w:hAnsi="仿宋" w:eastAsia="仿宋" w:cs="仿宋"/>
          <w:b w:val="0"/>
          <w:color w:val="auto"/>
          <w:sz w:val="24"/>
          <w:szCs w:val="24"/>
        </w:rPr>
      </w:pPr>
      <w:r>
        <w:rPr>
          <w:rFonts w:hint="eastAsia" w:ascii="仿宋" w:hAnsi="仿宋" w:eastAsia="仿宋" w:cs="仿宋"/>
          <w:b w:val="0"/>
          <w:i w:val="0"/>
          <w:caps w:val="0"/>
          <w:color w:val="auto"/>
          <w:spacing w:val="0"/>
          <w:sz w:val="24"/>
          <w:szCs w:val="24"/>
          <w:shd w:val="clear" w:fill="FFFFFF"/>
        </w:rPr>
        <w:t>9、在未经我公司书面同意的情况下，不得把我公司下载软件所提供的任何信息以任何方式有偿或无偿地提供给任何无关的第三方，否则我公司将追究其法律责任。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300" w:right="300" w:firstLine="540"/>
        <w:jc w:val="both"/>
        <w:textAlignment w:val="auto"/>
        <w:rPr>
          <w:rFonts w:hint="eastAsia" w:ascii="仿宋" w:hAnsi="仿宋" w:eastAsia="仿宋" w:cs="仿宋"/>
          <w:b w:val="0"/>
          <w:i w:val="0"/>
          <w:caps w:val="0"/>
          <w:color w:val="auto"/>
          <w:spacing w:val="0"/>
          <w:sz w:val="24"/>
          <w:szCs w:val="24"/>
          <w:shd w:val="clear" w:fill="FFFFFF"/>
        </w:rPr>
      </w:pPr>
      <w:r>
        <w:rPr>
          <w:rFonts w:hint="eastAsia" w:ascii="仿宋" w:hAnsi="仿宋" w:eastAsia="仿宋" w:cs="仿宋"/>
          <w:b w:val="0"/>
          <w:i w:val="0"/>
          <w:caps w:val="0"/>
          <w:color w:val="auto"/>
          <w:spacing w:val="0"/>
          <w:sz w:val="24"/>
          <w:szCs w:val="24"/>
          <w:shd w:val="clear" w:fill="FFFFFF"/>
        </w:rPr>
        <w:t>10、本声明的最终解释权归</w:t>
      </w:r>
      <w:r>
        <w:rPr>
          <w:rFonts w:hint="eastAsia" w:ascii="仿宋" w:hAnsi="仿宋" w:eastAsia="仿宋" w:cs="仿宋"/>
          <w:b w:val="0"/>
          <w:i w:val="0"/>
          <w:caps w:val="0"/>
          <w:color w:val="auto"/>
          <w:spacing w:val="0"/>
          <w:sz w:val="24"/>
          <w:szCs w:val="24"/>
          <w:shd w:val="clear" w:fill="FFFFFF"/>
          <w:lang w:eastAsia="zh-CN"/>
        </w:rPr>
        <w:t>恒泰</w:t>
      </w:r>
      <w:r>
        <w:rPr>
          <w:rFonts w:hint="eastAsia" w:ascii="仿宋" w:hAnsi="仿宋" w:eastAsia="仿宋" w:cs="仿宋"/>
          <w:b w:val="0"/>
          <w:i w:val="0"/>
          <w:caps w:val="0"/>
          <w:color w:val="auto"/>
          <w:spacing w:val="0"/>
          <w:sz w:val="24"/>
          <w:szCs w:val="24"/>
          <w:shd w:val="clear" w:fill="FFFFFF"/>
        </w:rPr>
        <w:t>期货。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300" w:right="300" w:firstLine="540"/>
        <w:jc w:val="both"/>
        <w:textAlignment w:val="auto"/>
        <w:rPr>
          <w:rFonts w:hint="eastAsia" w:ascii="仿宋" w:hAnsi="仿宋" w:eastAsia="仿宋" w:cs="仿宋"/>
          <w:b w:val="0"/>
          <w:i w:val="0"/>
          <w:caps w:val="0"/>
          <w:color w:val="auto"/>
          <w:spacing w:val="0"/>
          <w:sz w:val="24"/>
          <w:szCs w:val="24"/>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300"/>
        <w:jc w:val="both"/>
        <w:textAlignment w:val="auto"/>
        <w:rPr>
          <w:rFonts w:hint="eastAsia" w:ascii="仿宋" w:hAnsi="仿宋" w:eastAsia="仿宋" w:cs="仿宋"/>
          <w:b w:val="0"/>
          <w:i w:val="0"/>
          <w:caps w:val="0"/>
          <w:color w:val="auto"/>
          <w:spacing w:val="0"/>
          <w:sz w:val="24"/>
          <w:szCs w:val="24"/>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300" w:right="300" w:firstLine="540"/>
        <w:jc w:val="both"/>
        <w:textAlignment w:val="auto"/>
        <w:rPr>
          <w:rFonts w:hint="eastAsia" w:ascii="仿宋" w:hAnsi="仿宋" w:eastAsia="仿宋" w:cs="仿宋"/>
          <w:b w:val="0"/>
          <w:color w:val="auto"/>
          <w:sz w:val="24"/>
          <w:szCs w:val="24"/>
        </w:rPr>
      </w:pPr>
      <w:r>
        <w:rPr>
          <w:rFonts w:hint="eastAsia" w:ascii="仿宋" w:hAnsi="仿宋" w:eastAsia="仿宋" w:cs="仿宋"/>
          <w:b w:val="0"/>
          <w:i w:val="0"/>
          <w:caps w:val="0"/>
          <w:color w:val="auto"/>
          <w:spacing w:val="0"/>
          <w:sz w:val="24"/>
          <w:szCs w:val="2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仿宋" w:hAnsi="仿宋" w:eastAsia="仿宋" w:cs="仿宋"/>
          <w:b/>
          <w:bCs/>
          <w:i w:val="0"/>
          <w:caps w:val="0"/>
          <w:color w:val="auto"/>
          <w:spacing w:val="0"/>
          <w:sz w:val="30"/>
          <w:szCs w:val="30"/>
        </w:rPr>
      </w:pPr>
      <w:r>
        <w:rPr>
          <w:rFonts w:hint="eastAsia" w:ascii="仿宋" w:hAnsi="仿宋" w:eastAsia="仿宋" w:cs="仿宋"/>
          <w:b/>
          <w:bCs/>
          <w:i w:val="0"/>
          <w:caps w:val="0"/>
          <w:color w:val="auto"/>
          <w:spacing w:val="0"/>
          <w:sz w:val="30"/>
          <w:szCs w:val="30"/>
          <w:shd w:val="clear" w:fill="FFFFFF"/>
        </w:rPr>
        <w:t>第三方交易终端软件特别风险提示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300" w:right="300"/>
        <w:jc w:val="both"/>
        <w:textAlignment w:val="auto"/>
        <w:rPr>
          <w:rFonts w:hint="eastAsia" w:ascii="仿宋" w:hAnsi="仿宋" w:eastAsia="仿宋" w:cs="仿宋"/>
          <w:b w:val="0"/>
          <w:color w:val="auto"/>
          <w:sz w:val="24"/>
          <w:szCs w:val="24"/>
        </w:rPr>
      </w:pPr>
      <w:r>
        <w:rPr>
          <w:rFonts w:hint="eastAsia" w:ascii="仿宋" w:hAnsi="仿宋" w:eastAsia="仿宋" w:cs="仿宋"/>
          <w:b w:val="0"/>
          <w:i w:val="0"/>
          <w:caps w:val="0"/>
          <w:color w:val="auto"/>
          <w:spacing w:val="0"/>
          <w:sz w:val="24"/>
          <w:szCs w:val="24"/>
          <w:shd w:val="clear" w:fill="FFFFFF"/>
        </w:rPr>
        <w:t> 尊敬的客户：</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300" w:right="300" w:firstLine="420"/>
        <w:jc w:val="both"/>
        <w:textAlignment w:val="auto"/>
        <w:rPr>
          <w:rFonts w:hint="eastAsia" w:ascii="仿宋" w:hAnsi="仿宋" w:eastAsia="仿宋" w:cs="仿宋"/>
          <w:b w:val="0"/>
          <w:i w:val="0"/>
          <w:caps w:val="0"/>
          <w:color w:val="auto"/>
          <w:spacing w:val="0"/>
          <w:sz w:val="24"/>
          <w:szCs w:val="24"/>
        </w:rPr>
      </w:pPr>
      <w:r>
        <w:rPr>
          <w:rFonts w:hint="eastAsia" w:ascii="仿宋" w:hAnsi="仿宋" w:eastAsia="仿宋" w:cs="仿宋"/>
          <w:b w:val="0"/>
          <w:i w:val="0"/>
          <w:caps w:val="0"/>
          <w:color w:val="auto"/>
          <w:spacing w:val="0"/>
          <w:kern w:val="0"/>
          <w:sz w:val="24"/>
          <w:szCs w:val="24"/>
          <w:shd w:val="clear" w:fill="FFFFFF"/>
          <w:lang w:val="en-US" w:eastAsia="zh-CN" w:bidi="ar"/>
        </w:rPr>
        <w:t>为满足您对交易下单多样化的需求，本公司除了提供核心交易系统的交易下单软件外，还提供包括但不限于博易大师“闪电手”、文华财经“一键通”、快期、交易开拓者等第三方交易终端软件，即非本公司交易系统厂商提供的软件（以下统称为第三方交易终端软件）。第三方交易终端软件均是通过利用软件自带的算法解析用户指令，从而转换为标准交易指令输入公司交易系统，完成整个交易过程。</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300" w:right="300" w:firstLine="420"/>
        <w:jc w:val="both"/>
        <w:textAlignment w:val="auto"/>
        <w:rPr>
          <w:rFonts w:hint="eastAsia" w:ascii="仿宋" w:hAnsi="仿宋" w:eastAsia="仿宋" w:cs="仿宋"/>
          <w:b w:val="0"/>
          <w:i w:val="0"/>
          <w:caps w:val="0"/>
          <w:color w:val="auto"/>
          <w:spacing w:val="0"/>
          <w:sz w:val="24"/>
          <w:szCs w:val="24"/>
        </w:rPr>
      </w:pPr>
      <w:r>
        <w:rPr>
          <w:rFonts w:hint="eastAsia" w:ascii="仿宋" w:hAnsi="仿宋" w:eastAsia="仿宋" w:cs="仿宋"/>
          <w:b w:val="0"/>
          <w:i w:val="0"/>
          <w:caps w:val="0"/>
          <w:color w:val="auto"/>
          <w:spacing w:val="0"/>
          <w:kern w:val="0"/>
          <w:sz w:val="24"/>
          <w:szCs w:val="24"/>
          <w:shd w:val="clear" w:fill="FFFFFF"/>
          <w:lang w:val="en-US" w:eastAsia="zh-CN" w:bidi="ar"/>
        </w:rPr>
        <w:t>本公司严格按照相关监管要求，保护您的资料和交易活动的安全。本着对您负责的态度，在此郑重提醒您：第三方交易终端软件提供的各种交易功能，存在但不限于下列风险：</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300" w:right="300" w:firstLine="420"/>
        <w:jc w:val="both"/>
        <w:textAlignment w:val="auto"/>
        <w:rPr>
          <w:rFonts w:hint="eastAsia" w:ascii="仿宋" w:hAnsi="仿宋" w:eastAsia="仿宋" w:cs="仿宋"/>
          <w:b w:val="0"/>
          <w:i w:val="0"/>
          <w:caps w:val="0"/>
          <w:color w:val="auto"/>
          <w:spacing w:val="0"/>
          <w:sz w:val="24"/>
          <w:szCs w:val="24"/>
        </w:rPr>
      </w:pPr>
      <w:r>
        <w:rPr>
          <w:rFonts w:hint="eastAsia" w:ascii="仿宋" w:hAnsi="仿宋" w:eastAsia="仿宋" w:cs="仿宋"/>
          <w:b w:val="0"/>
          <w:i w:val="0"/>
          <w:caps w:val="0"/>
          <w:color w:val="auto"/>
          <w:spacing w:val="0"/>
          <w:kern w:val="0"/>
          <w:sz w:val="24"/>
          <w:szCs w:val="24"/>
          <w:shd w:val="clear" w:fill="FFFFFF"/>
          <w:lang w:val="en-US" w:eastAsia="zh-CN" w:bidi="ar"/>
        </w:rPr>
        <w:t>一、第三方交易终端软件并不能消除市场风险，并不能保证盈利，所有第三方提供的历史数据或收益率，仅供您参考。</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300" w:right="300" w:firstLine="420"/>
        <w:jc w:val="both"/>
        <w:textAlignment w:val="auto"/>
        <w:rPr>
          <w:rFonts w:hint="eastAsia" w:ascii="仿宋" w:hAnsi="仿宋" w:eastAsia="仿宋" w:cs="仿宋"/>
          <w:b w:val="0"/>
          <w:i w:val="0"/>
          <w:caps w:val="0"/>
          <w:color w:val="auto"/>
          <w:spacing w:val="0"/>
          <w:sz w:val="24"/>
          <w:szCs w:val="24"/>
        </w:rPr>
      </w:pPr>
      <w:r>
        <w:rPr>
          <w:rFonts w:hint="eastAsia" w:ascii="仿宋" w:hAnsi="仿宋" w:eastAsia="仿宋" w:cs="仿宋"/>
          <w:b w:val="0"/>
          <w:i w:val="0"/>
          <w:caps w:val="0"/>
          <w:color w:val="auto"/>
          <w:spacing w:val="0"/>
          <w:kern w:val="0"/>
          <w:sz w:val="24"/>
          <w:szCs w:val="24"/>
          <w:shd w:val="clear" w:fill="FFFFFF"/>
          <w:lang w:val="en-US" w:eastAsia="zh-CN" w:bidi="ar"/>
        </w:rPr>
        <w:t>二、第三方交易终端软件所发出的各种交易指令或交易指令建议是基于软件自身算法或指标所得的结果，仅供您参考。</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300" w:right="300" w:firstLine="420"/>
        <w:jc w:val="both"/>
        <w:textAlignment w:val="auto"/>
        <w:rPr>
          <w:rFonts w:hint="eastAsia" w:ascii="仿宋" w:hAnsi="仿宋" w:eastAsia="仿宋" w:cs="仿宋"/>
          <w:b w:val="0"/>
          <w:i w:val="0"/>
          <w:caps w:val="0"/>
          <w:color w:val="auto"/>
          <w:spacing w:val="0"/>
          <w:sz w:val="24"/>
          <w:szCs w:val="24"/>
        </w:rPr>
      </w:pPr>
      <w:r>
        <w:rPr>
          <w:rFonts w:hint="eastAsia" w:ascii="仿宋" w:hAnsi="仿宋" w:eastAsia="仿宋" w:cs="仿宋"/>
          <w:b w:val="0"/>
          <w:i w:val="0"/>
          <w:caps w:val="0"/>
          <w:color w:val="auto"/>
          <w:spacing w:val="0"/>
          <w:kern w:val="0"/>
          <w:sz w:val="24"/>
          <w:szCs w:val="24"/>
          <w:shd w:val="clear" w:fill="FFFFFF"/>
          <w:lang w:val="en-US" w:eastAsia="zh-CN" w:bidi="ar"/>
        </w:rPr>
        <w:t>三、第三方交易终端软件提供了多种交易辅助工具或辅助功能，因此您在使用前需要设置大量参数。参数设置不同，交易结果也会完全不同。您在使用前，应当全面知悉并掌握交易下单软件的各项功能，操作指令和使用方法，谨慎选择适合的交易下单软件并设置参数，正确掌握执行条件和执行内容。</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300" w:right="300" w:firstLine="420"/>
        <w:jc w:val="both"/>
        <w:textAlignment w:val="auto"/>
        <w:rPr>
          <w:rFonts w:hint="eastAsia" w:ascii="仿宋" w:hAnsi="仿宋" w:eastAsia="仿宋" w:cs="仿宋"/>
          <w:b w:val="0"/>
          <w:i w:val="0"/>
          <w:caps w:val="0"/>
          <w:color w:val="auto"/>
          <w:spacing w:val="0"/>
          <w:sz w:val="24"/>
          <w:szCs w:val="24"/>
        </w:rPr>
      </w:pPr>
      <w:r>
        <w:rPr>
          <w:rFonts w:hint="eastAsia" w:ascii="仿宋" w:hAnsi="仿宋" w:eastAsia="仿宋" w:cs="仿宋"/>
          <w:b w:val="0"/>
          <w:i w:val="0"/>
          <w:caps w:val="0"/>
          <w:color w:val="auto"/>
          <w:spacing w:val="0"/>
          <w:kern w:val="0"/>
          <w:sz w:val="24"/>
          <w:szCs w:val="24"/>
          <w:shd w:val="clear" w:fill="FFFFFF"/>
          <w:lang w:val="en-US" w:eastAsia="zh-CN" w:bidi="ar"/>
        </w:rPr>
        <w:t>四、第三方交易终端软件提供了与行情软件的数据互通功能，以加快客户下单速度，但存在两者数据交换速度不一致或行情信息错误的可能。</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300" w:right="300" w:firstLine="420"/>
        <w:jc w:val="both"/>
        <w:textAlignment w:val="auto"/>
        <w:rPr>
          <w:rFonts w:hint="eastAsia" w:ascii="仿宋" w:hAnsi="仿宋" w:eastAsia="仿宋" w:cs="仿宋"/>
          <w:b w:val="0"/>
          <w:i w:val="0"/>
          <w:caps w:val="0"/>
          <w:color w:val="auto"/>
          <w:spacing w:val="0"/>
          <w:sz w:val="24"/>
          <w:szCs w:val="24"/>
        </w:rPr>
      </w:pPr>
      <w:r>
        <w:rPr>
          <w:rFonts w:hint="eastAsia" w:ascii="仿宋" w:hAnsi="仿宋" w:eastAsia="仿宋" w:cs="仿宋"/>
          <w:b w:val="0"/>
          <w:i w:val="0"/>
          <w:caps w:val="0"/>
          <w:color w:val="auto"/>
          <w:spacing w:val="0"/>
          <w:kern w:val="0"/>
          <w:sz w:val="24"/>
          <w:szCs w:val="24"/>
          <w:shd w:val="clear" w:fill="FFFFFF"/>
          <w:lang w:val="en-US" w:eastAsia="zh-CN" w:bidi="ar"/>
        </w:rPr>
        <w:t>五、第三方交易终端软件因为各种辅助功能繁多，可能会存在一部分隐性的软件设计或运行缺陷，可能会导致交易不能正常进行或发出错误的交易指令。</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300" w:right="300" w:firstLine="420"/>
        <w:jc w:val="both"/>
        <w:textAlignment w:val="auto"/>
        <w:rPr>
          <w:rFonts w:hint="eastAsia" w:ascii="仿宋" w:hAnsi="仿宋" w:eastAsia="仿宋" w:cs="仿宋"/>
          <w:b w:val="0"/>
          <w:i w:val="0"/>
          <w:caps w:val="0"/>
          <w:color w:val="auto"/>
          <w:spacing w:val="0"/>
          <w:sz w:val="24"/>
          <w:szCs w:val="24"/>
        </w:rPr>
      </w:pPr>
      <w:r>
        <w:rPr>
          <w:rFonts w:hint="eastAsia" w:ascii="仿宋" w:hAnsi="仿宋" w:eastAsia="仿宋" w:cs="仿宋"/>
          <w:b w:val="0"/>
          <w:i w:val="0"/>
          <w:caps w:val="0"/>
          <w:color w:val="auto"/>
          <w:spacing w:val="0"/>
          <w:kern w:val="0"/>
          <w:sz w:val="24"/>
          <w:szCs w:val="24"/>
          <w:shd w:val="clear" w:fill="FFFFFF"/>
          <w:lang w:val="en-US" w:eastAsia="zh-CN" w:bidi="ar"/>
        </w:rPr>
        <w:t>六、第三方交易终端软件可能会通过软件供应商自己搭建的交易前置进行客户端的所有信息和交易指令的验证和中转后再发到期货公司的交易系统，在软件供应商前置机的验证或中转过程中会监控到客户端的账号、密码、交易策略等信息，有可能造成账号及密码的泄露。</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300" w:right="300" w:firstLine="420"/>
        <w:jc w:val="both"/>
        <w:textAlignment w:val="auto"/>
        <w:rPr>
          <w:rFonts w:hint="eastAsia" w:ascii="仿宋" w:hAnsi="仿宋" w:eastAsia="仿宋" w:cs="仿宋"/>
          <w:b w:val="0"/>
          <w:i w:val="0"/>
          <w:caps w:val="0"/>
          <w:color w:val="auto"/>
          <w:spacing w:val="0"/>
          <w:sz w:val="24"/>
          <w:szCs w:val="24"/>
        </w:rPr>
      </w:pPr>
      <w:r>
        <w:rPr>
          <w:rFonts w:hint="eastAsia" w:ascii="仿宋" w:hAnsi="仿宋" w:eastAsia="仿宋" w:cs="仿宋"/>
          <w:b w:val="0"/>
          <w:i w:val="0"/>
          <w:caps w:val="0"/>
          <w:color w:val="auto"/>
          <w:spacing w:val="0"/>
          <w:kern w:val="0"/>
          <w:sz w:val="24"/>
          <w:szCs w:val="24"/>
          <w:shd w:val="clear" w:fill="FFFFFF"/>
          <w:lang w:val="en-US" w:eastAsia="zh-CN" w:bidi="ar"/>
        </w:rPr>
        <w:t>七、第三方交易终端软件都是在您操作的系统上进行，并通过互联网进行指令传输，有可能会出现停电、端口设置、网络延迟、系统故障等各种原因，从而交易过程中会出现网络延迟、中断，指令遗失、无法触发、数据不对等错误。</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300" w:right="300" w:firstLine="420"/>
        <w:jc w:val="both"/>
        <w:textAlignment w:val="auto"/>
        <w:rPr>
          <w:rFonts w:hint="eastAsia" w:ascii="仿宋" w:hAnsi="仿宋" w:eastAsia="仿宋" w:cs="仿宋"/>
          <w:b w:val="0"/>
          <w:i w:val="0"/>
          <w:caps w:val="0"/>
          <w:color w:val="auto"/>
          <w:spacing w:val="0"/>
          <w:sz w:val="24"/>
          <w:szCs w:val="24"/>
        </w:rPr>
      </w:pPr>
      <w:r>
        <w:rPr>
          <w:rFonts w:hint="eastAsia" w:ascii="仿宋" w:hAnsi="仿宋" w:eastAsia="仿宋" w:cs="仿宋"/>
          <w:b w:val="0"/>
          <w:i w:val="0"/>
          <w:caps w:val="0"/>
          <w:color w:val="auto"/>
          <w:spacing w:val="0"/>
          <w:kern w:val="0"/>
          <w:sz w:val="24"/>
          <w:szCs w:val="24"/>
          <w:shd w:val="clear" w:fill="FFFFFF"/>
          <w:lang w:val="en-US" w:eastAsia="zh-CN" w:bidi="ar"/>
        </w:rPr>
        <w:t>八、您使用下单软件的服务器条件单在系统后台实现，在软件退出、网络断线等情况依然有效。条件单报入后可以选择撤销，可能无法直接修改。并且服务器端条件单功能有可能有条件单数量的限制。您在使用服务器条件单时，如您改变持仓时，您预设条件可能会对您持仓生效。</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300" w:right="300" w:firstLine="420"/>
        <w:jc w:val="both"/>
        <w:textAlignment w:val="auto"/>
        <w:rPr>
          <w:rFonts w:hint="eastAsia" w:ascii="仿宋" w:hAnsi="仿宋" w:eastAsia="仿宋" w:cs="仿宋"/>
          <w:b w:val="0"/>
          <w:i w:val="0"/>
          <w:caps w:val="0"/>
          <w:color w:val="auto"/>
          <w:spacing w:val="0"/>
          <w:sz w:val="24"/>
          <w:szCs w:val="24"/>
        </w:rPr>
      </w:pPr>
      <w:r>
        <w:rPr>
          <w:rFonts w:hint="eastAsia" w:ascii="仿宋" w:hAnsi="仿宋" w:eastAsia="仿宋" w:cs="仿宋"/>
          <w:b w:val="0"/>
          <w:i w:val="0"/>
          <w:caps w:val="0"/>
          <w:color w:val="auto"/>
          <w:spacing w:val="0"/>
          <w:kern w:val="0"/>
          <w:sz w:val="24"/>
          <w:szCs w:val="24"/>
          <w:shd w:val="clear" w:fill="FFFFFF"/>
          <w:lang w:val="en-US" w:eastAsia="zh-CN" w:bidi="ar"/>
        </w:rPr>
        <w:t>九、您在使用以上软件时，有可能会导致交易行为违反期货交易所规定。</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300" w:right="300" w:firstLine="420"/>
        <w:jc w:val="both"/>
        <w:textAlignment w:val="auto"/>
        <w:rPr>
          <w:rFonts w:hint="eastAsia" w:ascii="仿宋" w:hAnsi="仿宋" w:eastAsia="仿宋" w:cs="仿宋"/>
          <w:b w:val="0"/>
          <w:i w:val="0"/>
          <w:caps w:val="0"/>
          <w:color w:val="auto"/>
          <w:spacing w:val="0"/>
          <w:sz w:val="24"/>
          <w:szCs w:val="24"/>
        </w:rPr>
      </w:pPr>
      <w:r>
        <w:rPr>
          <w:rFonts w:hint="eastAsia" w:ascii="仿宋" w:hAnsi="仿宋" w:eastAsia="仿宋" w:cs="仿宋"/>
          <w:b w:val="0"/>
          <w:i w:val="0"/>
          <w:caps w:val="0"/>
          <w:color w:val="auto"/>
          <w:spacing w:val="0"/>
          <w:kern w:val="0"/>
          <w:sz w:val="24"/>
          <w:szCs w:val="24"/>
          <w:shd w:val="clear" w:fill="FFFFFF"/>
          <w:lang w:val="en-US" w:eastAsia="zh-CN" w:bidi="ar"/>
        </w:rPr>
        <w:t>十、由于软件系统开发本身的复杂性，无法保证软件完全没有错误，您选择使用即表示您同意软件可能错误和/或遗漏的存在，在任何情况下恒泰期货股份有限公司及软件供应商对于直接、间接、特殊的、偶然的、或间接产生的，使用或无法使用该软件进行交易或投资产生的盈亏、直接或间接引起的赔偿、损失、债务或是任何交易中止均不承担责任和义务。</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300" w:right="300" w:firstLine="420"/>
        <w:jc w:val="both"/>
        <w:textAlignment w:val="auto"/>
        <w:rPr>
          <w:rFonts w:hint="eastAsia" w:ascii="仿宋" w:hAnsi="仿宋" w:eastAsia="仿宋" w:cs="仿宋"/>
          <w:b w:val="0"/>
          <w:i w:val="0"/>
          <w:caps w:val="0"/>
          <w:color w:val="auto"/>
          <w:spacing w:val="0"/>
          <w:kern w:val="0"/>
          <w:sz w:val="24"/>
          <w:szCs w:val="24"/>
          <w:shd w:val="clear" w:fill="FFFFFF"/>
          <w:lang w:val="en-US" w:eastAsia="zh-CN" w:bidi="ar"/>
        </w:rPr>
      </w:pPr>
      <w:r>
        <w:rPr>
          <w:rFonts w:hint="eastAsia" w:ascii="仿宋" w:hAnsi="仿宋" w:eastAsia="仿宋" w:cs="仿宋"/>
          <w:b w:val="0"/>
          <w:i w:val="0"/>
          <w:caps w:val="0"/>
          <w:color w:val="auto"/>
          <w:spacing w:val="0"/>
          <w:kern w:val="0"/>
          <w:sz w:val="24"/>
          <w:szCs w:val="24"/>
          <w:shd w:val="clear" w:fill="FFFFFF"/>
          <w:lang w:val="en-US" w:eastAsia="zh-CN" w:bidi="ar"/>
        </w:rPr>
        <w:t>本《第三方交易终端软件特别风险提示》无法揭示使用第三方交易软件从事期货交易的所有风险和有关交易的全部情形。故您在使用上述软件前，应当全面知悉并掌握其使用功能和可能造成的结果，慎重选择使用，以免造成不必要的损失。</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300" w:right="300" w:firstLine="420"/>
        <w:jc w:val="both"/>
        <w:textAlignment w:val="auto"/>
        <w:rPr>
          <w:rFonts w:hint="eastAsia" w:ascii="仿宋" w:hAnsi="仿宋" w:eastAsia="仿宋" w:cs="仿宋"/>
          <w:b w:val="0"/>
          <w:i w:val="0"/>
          <w:caps w:val="0"/>
          <w:color w:val="auto"/>
          <w:spacing w:val="0"/>
          <w:kern w:val="0"/>
          <w:sz w:val="24"/>
          <w:szCs w:val="24"/>
          <w:shd w:val="clear" w:fill="FFFFFF"/>
          <w:lang w:val="en-US" w:eastAsia="zh-CN" w:bidi="ar"/>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300" w:right="300"/>
        <w:jc w:val="both"/>
        <w:textAlignment w:val="auto"/>
        <w:rPr>
          <w:rFonts w:hint="eastAsia" w:ascii="仿宋" w:hAnsi="仿宋" w:eastAsia="仿宋" w:cs="仿宋"/>
          <w:b w:val="0"/>
          <w:color w:val="auto"/>
          <w:sz w:val="24"/>
          <w:szCs w:val="24"/>
        </w:rPr>
      </w:pPr>
      <w:r>
        <w:rPr>
          <w:rFonts w:hint="eastAsia" w:ascii="仿宋" w:hAnsi="仿宋" w:eastAsia="仿宋" w:cs="仿宋"/>
          <w:b w:val="0"/>
          <w:i w:val="0"/>
          <w:caps w:val="0"/>
          <w:color w:val="auto"/>
          <w:spacing w:val="0"/>
          <w:sz w:val="24"/>
          <w:szCs w:val="24"/>
          <w:shd w:val="clear" w:fill="FFFFFF"/>
        </w:rPr>
        <w:t>您了解并同意承担因使用第三方交易终端软件导致的一切损失，本公司不承担任何责任。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lucida Grand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3649E9"/>
    <w:rsid w:val="3CB75F50"/>
    <w:rsid w:val="5B5930C0"/>
    <w:rsid w:val="78ED30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LGZ</dc:creator>
  <cp:lastModifiedBy>Viney</cp:lastModifiedBy>
  <dcterms:modified xsi:type="dcterms:W3CDTF">2017-05-23T03:28:20Z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